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8" w:rsidRDefault="00BA6238" w:rsidP="00BA6238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课程设置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4"/>
        <w:gridCol w:w="5668"/>
      </w:tblGrid>
      <w:tr w:rsidR="00BA6238" w:rsidTr="00502C0B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课程模块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课题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600" w:lineRule="exact"/>
              <w:ind w:firstLine="60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课程内容</w:t>
            </w:r>
          </w:p>
        </w:tc>
      </w:tr>
      <w:tr w:rsidR="00BA6238" w:rsidTr="00502C0B">
        <w:trPr>
          <w:trHeight w:val="4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基础课程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企业国际化经营战略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跨国公司的架构和组织形式</w:t>
            </w:r>
          </w:p>
        </w:tc>
      </w:tr>
      <w:tr w:rsidR="00BA6238" w:rsidTr="00502C0B">
        <w:trPr>
          <w:trHeight w:val="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国际市场战略决策的框架和要素</w:t>
            </w:r>
          </w:p>
        </w:tc>
      </w:tr>
      <w:tr w:rsidR="00BA6238" w:rsidTr="00502C0B">
        <w:trPr>
          <w:trHeight w:val="4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跨国企业品牌创新与营销整合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跨国公司的全球化与本土化品牌整合策略</w:t>
            </w:r>
          </w:p>
        </w:tc>
      </w:tr>
      <w:tr w:rsidR="00BA6238" w:rsidTr="00502C0B">
        <w:trPr>
          <w:trHeight w:val="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跨国公司的国际营销战略创新</w:t>
            </w:r>
          </w:p>
        </w:tc>
      </w:tr>
      <w:tr w:rsidR="00BA6238" w:rsidTr="00502C0B">
        <w:trPr>
          <w:trHeight w:val="4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跨国企业案例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析</w:t>
            </w:r>
          </w:p>
        </w:tc>
      </w:tr>
      <w:tr w:rsidR="00BA6238" w:rsidTr="00502C0B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公共课程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企业文化管理与提升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国际化人才的素质特殊需求和培养计划</w:t>
            </w:r>
          </w:p>
        </w:tc>
      </w:tr>
      <w:tr w:rsidR="00BA6238" w:rsidTr="00502C0B">
        <w:trPr>
          <w:trHeight w:val="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跨文化沟通的能力和技巧</w:t>
            </w:r>
          </w:p>
        </w:tc>
      </w:tr>
      <w:tr w:rsidR="00BA6238" w:rsidTr="00502C0B">
        <w:trPr>
          <w:trHeight w:val="4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互联网时代管理战略与营销模式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中国互联网战略与电子商务政策解析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BA6238" w:rsidTr="00502C0B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跨境电子商务创新发展</w:t>
            </w:r>
          </w:p>
        </w:tc>
      </w:tr>
      <w:tr w:rsidR="00BA6238" w:rsidTr="00502C0B">
        <w:trPr>
          <w:trHeight w:val="4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案例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析</w:t>
            </w:r>
          </w:p>
        </w:tc>
      </w:tr>
      <w:tr w:rsidR="00BA6238" w:rsidTr="00502C0B">
        <w:trPr>
          <w:trHeight w:val="4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特色课程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国家对外经贸战略解析及政策解读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一带一路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战略背景与中小企业发展机遇</w:t>
            </w:r>
          </w:p>
        </w:tc>
      </w:tr>
      <w:tr w:rsidR="00BA6238" w:rsidTr="00502C0B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中国对外贸易投资和经济合作总体形势和政策措施</w:t>
            </w:r>
          </w:p>
        </w:tc>
      </w:tr>
      <w:tr w:rsidR="00BA6238" w:rsidTr="00502C0B">
        <w:trPr>
          <w:trHeight w:val="1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《中国制造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》、国际产能和装备制造业合作战略布局、重点产业发展领域和国家相关扶持政策措施</w:t>
            </w:r>
          </w:p>
        </w:tc>
      </w:tr>
      <w:tr w:rsidR="00BA6238" w:rsidTr="00502C0B">
        <w:trPr>
          <w:trHeight w:val="4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企业对外贸易投资税收优惠政策</w:t>
            </w:r>
          </w:p>
        </w:tc>
      </w:tr>
      <w:tr w:rsidR="00BA6238" w:rsidTr="00502C0B">
        <w:trPr>
          <w:trHeight w:val="7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国家外汇管理最新政策与企业对外投资外汇管理体制</w:t>
            </w:r>
          </w:p>
        </w:tc>
      </w:tr>
      <w:tr w:rsidR="00BA6238" w:rsidTr="00502C0B">
        <w:trPr>
          <w:trHeight w:val="3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境外经贸合作区运营现状和发展趋势</w:t>
            </w:r>
          </w:p>
        </w:tc>
      </w:tr>
      <w:tr w:rsidR="00BA6238" w:rsidTr="00502C0B">
        <w:trPr>
          <w:trHeight w:val="5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企业国际化经营管理实务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中小企业对外贸易投资知识产权保护</w:t>
            </w:r>
          </w:p>
        </w:tc>
      </w:tr>
      <w:tr w:rsidR="00BA6238" w:rsidTr="00502C0B">
        <w:trPr>
          <w:trHeight w:val="5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中小企业对外贸易投资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方式及筹融资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渠道</w:t>
            </w:r>
          </w:p>
        </w:tc>
      </w:tr>
      <w:tr w:rsidR="00BA6238" w:rsidTr="00502C0B"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企业对外贸易投资投融资架构与税务筹划</w:t>
            </w:r>
          </w:p>
        </w:tc>
      </w:tr>
      <w:tr w:rsidR="00BA6238" w:rsidTr="00502C0B">
        <w:trPr>
          <w:trHeight w:val="4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多双边自由贸易协定（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FTA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）应用</w:t>
            </w:r>
          </w:p>
        </w:tc>
      </w:tr>
      <w:tr w:rsidR="00BA6238" w:rsidTr="00502C0B"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企业国际化管理经营风险防范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对外贸易投资金融风险管理与防范</w:t>
            </w:r>
          </w:p>
        </w:tc>
      </w:tr>
      <w:tr w:rsidR="00BA6238" w:rsidTr="00502C0B">
        <w:trPr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对外贸易投资法律风险防范</w:t>
            </w:r>
          </w:p>
        </w:tc>
      </w:tr>
      <w:tr w:rsidR="00BA6238" w:rsidTr="00502C0B">
        <w:trPr>
          <w:trHeight w:val="4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对外贸易投资保险、担保安排策略及实用性建议</w:t>
            </w:r>
          </w:p>
        </w:tc>
      </w:tr>
      <w:tr w:rsidR="00BA6238" w:rsidTr="00502C0B">
        <w:trPr>
          <w:trHeight w:val="4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企业对外贸易投资争议纠纷解决</w:t>
            </w:r>
          </w:p>
        </w:tc>
      </w:tr>
      <w:tr w:rsidR="00BA6238" w:rsidTr="00502C0B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热点国别和地区经济发展及贸易投资环境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针对美国、欧盟、拉美国家、上合组织国家、东盟国家、亚太经合组织国家、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一带一路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沿线国家等专题，邀请对外贸易投资热点国别和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地区驻华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使馆商务官员和工商界代表介绍本国经济发展状况、行业布局及贸易投资环境</w:t>
            </w:r>
          </w:p>
        </w:tc>
      </w:tr>
      <w:tr w:rsidR="00BA6238" w:rsidTr="00502C0B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选修课程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国际业务领导力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商业战略决策过程中需要考虑的政治、文化和法律环境因素</w:t>
            </w:r>
          </w:p>
        </w:tc>
      </w:tr>
      <w:tr w:rsidR="00BA6238" w:rsidTr="00502C0B">
        <w:trPr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建立国际职业形象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国际职业形象必备要素和形象规范</w:t>
            </w:r>
          </w:p>
        </w:tc>
      </w:tr>
      <w:tr w:rsidR="00BA6238" w:rsidTr="00502C0B">
        <w:trPr>
          <w:trHeight w:val="4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境外出访学习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业务交流、项目对接、考察市场环境</w:t>
            </w:r>
          </w:p>
        </w:tc>
      </w:tr>
      <w:tr w:rsidR="00BA6238" w:rsidTr="00502C0B">
        <w:trPr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领军增值</w:t>
            </w:r>
          </w:p>
          <w:p w:rsidR="00BA6238" w:rsidRDefault="00BA6238" w:rsidP="00502C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服务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领军企业转型升级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暨成果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转型升级指导</w:t>
            </w:r>
          </w:p>
        </w:tc>
      </w:tr>
      <w:tr w:rsidR="00BA6238" w:rsidTr="00502C0B">
        <w:trPr>
          <w:trHeight w:val="4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优秀案例分享</w:t>
            </w:r>
          </w:p>
        </w:tc>
      </w:tr>
      <w:tr w:rsidR="00BA6238" w:rsidTr="00502C0B">
        <w:trPr>
          <w:trHeight w:val="4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合作成果交流</w:t>
            </w:r>
          </w:p>
        </w:tc>
      </w:tr>
      <w:tr w:rsidR="00BA6238" w:rsidTr="00502C0B">
        <w:trPr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领军企业家巡回周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前沿咨询、商业模式、系统提升</w:t>
            </w:r>
          </w:p>
        </w:tc>
      </w:tr>
      <w:tr w:rsidR="00BA6238" w:rsidTr="00502C0B">
        <w:trPr>
          <w:trHeight w:val="5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领军企业家网络课堂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宏观经济、政策解读、行业发展</w:t>
            </w:r>
          </w:p>
        </w:tc>
      </w:tr>
      <w:tr w:rsidR="00BA6238" w:rsidTr="00502C0B">
        <w:trPr>
          <w:trHeight w:val="4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领军企业家高端交流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领军企业家沙龙</w:t>
            </w:r>
          </w:p>
        </w:tc>
      </w:tr>
      <w:tr w:rsidR="00BA6238" w:rsidTr="00502C0B">
        <w:trPr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《领军企业家》杂志</w:t>
            </w:r>
          </w:p>
        </w:tc>
      </w:tr>
      <w:tr w:rsidR="00BA6238" w:rsidTr="00502C0B">
        <w:trPr>
          <w:trHeight w:val="5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38" w:rsidRDefault="00BA6238" w:rsidP="00502C0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38" w:rsidRDefault="00BA6238" w:rsidP="00502C0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领军企业家联谊会</w:t>
            </w:r>
          </w:p>
        </w:tc>
      </w:tr>
    </w:tbl>
    <w:p w:rsidR="00BA6238" w:rsidRDefault="00BA6238" w:rsidP="00BA6238">
      <w:pPr>
        <w:rPr>
          <w:rFonts w:ascii="Times New Roman" w:hAnsi="Times New Roman" w:cs="Times New Roman"/>
        </w:rPr>
      </w:pPr>
    </w:p>
    <w:p w:rsidR="00BA6238" w:rsidRDefault="00BA6238" w:rsidP="00BA6238"/>
    <w:p w:rsidR="00BA6238" w:rsidRDefault="00BA6238">
      <w:pPr>
        <w:widowControl/>
        <w:jc w:val="left"/>
      </w:pPr>
      <w:bookmarkStart w:id="0" w:name="_GoBack"/>
      <w:bookmarkEnd w:id="0"/>
    </w:p>
    <w:sectPr w:rsidR="00BA623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0" w:rsidRDefault="00A71930">
      <w:r>
        <w:separator/>
      </w:r>
    </w:p>
  </w:endnote>
  <w:endnote w:type="continuationSeparator" w:id="0">
    <w:p w:rsidR="00A71930" w:rsidRDefault="00A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46821"/>
      <w:docPartObj>
        <w:docPartGallery w:val="Page Numbers (Bottom of Page)"/>
        <w:docPartUnique/>
      </w:docPartObj>
    </w:sdtPr>
    <w:sdtEndPr/>
    <w:sdtContent>
      <w:p w:rsidR="0005673C" w:rsidRDefault="0005673C">
        <w:pPr>
          <w:pStyle w:val="a3"/>
          <w:jc w:val="right"/>
        </w:pPr>
        <w:r w:rsidRPr="0005673C">
          <w:rPr>
            <w:rFonts w:asciiTheme="minorEastAsia" w:hAnsiTheme="minorEastAsia"/>
            <w:sz w:val="28"/>
            <w:szCs w:val="28"/>
          </w:rPr>
          <w:fldChar w:fldCharType="begin"/>
        </w:r>
        <w:r w:rsidRPr="0005673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5673C">
          <w:rPr>
            <w:rFonts w:asciiTheme="minorEastAsia" w:hAnsiTheme="minorEastAsia"/>
            <w:sz w:val="28"/>
            <w:szCs w:val="28"/>
          </w:rPr>
          <w:fldChar w:fldCharType="separate"/>
        </w:r>
        <w:r w:rsidR="002F15BC" w:rsidRPr="002F15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F15B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5673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5673C" w:rsidRDefault="000567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0" w:rsidRDefault="00A71930">
      <w:r>
        <w:separator/>
      </w:r>
    </w:p>
  </w:footnote>
  <w:footnote w:type="continuationSeparator" w:id="0">
    <w:p w:rsidR="00A71930" w:rsidRDefault="00A7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4421"/>
    <w:rsid w:val="0005673C"/>
    <w:rsid w:val="00075299"/>
    <w:rsid w:val="000C3F51"/>
    <w:rsid w:val="000C68D9"/>
    <w:rsid w:val="001300F3"/>
    <w:rsid w:val="00276D6F"/>
    <w:rsid w:val="00297F1B"/>
    <w:rsid w:val="002A0BE5"/>
    <w:rsid w:val="002F15BC"/>
    <w:rsid w:val="00412A60"/>
    <w:rsid w:val="00487818"/>
    <w:rsid w:val="004F0448"/>
    <w:rsid w:val="00542E8E"/>
    <w:rsid w:val="00573B80"/>
    <w:rsid w:val="005A30A6"/>
    <w:rsid w:val="005D760E"/>
    <w:rsid w:val="005F48A3"/>
    <w:rsid w:val="005F72E8"/>
    <w:rsid w:val="00615680"/>
    <w:rsid w:val="00634E60"/>
    <w:rsid w:val="00641101"/>
    <w:rsid w:val="0068715F"/>
    <w:rsid w:val="00712408"/>
    <w:rsid w:val="00794B32"/>
    <w:rsid w:val="007A4A67"/>
    <w:rsid w:val="00872119"/>
    <w:rsid w:val="00883FD6"/>
    <w:rsid w:val="008D70F9"/>
    <w:rsid w:val="0090231D"/>
    <w:rsid w:val="009145B7"/>
    <w:rsid w:val="009A50B9"/>
    <w:rsid w:val="009E7C37"/>
    <w:rsid w:val="00A15C57"/>
    <w:rsid w:val="00A71930"/>
    <w:rsid w:val="00B16EE9"/>
    <w:rsid w:val="00B25DA0"/>
    <w:rsid w:val="00B86619"/>
    <w:rsid w:val="00BA6238"/>
    <w:rsid w:val="00BF2155"/>
    <w:rsid w:val="00C53285"/>
    <w:rsid w:val="00C55946"/>
    <w:rsid w:val="00C67EA0"/>
    <w:rsid w:val="00C76D8D"/>
    <w:rsid w:val="00C86639"/>
    <w:rsid w:val="00CA3B02"/>
    <w:rsid w:val="00CC589C"/>
    <w:rsid w:val="00CD1754"/>
    <w:rsid w:val="00D34A6C"/>
    <w:rsid w:val="00D8201D"/>
    <w:rsid w:val="00DB79BD"/>
    <w:rsid w:val="00DD70AE"/>
    <w:rsid w:val="00E034BA"/>
    <w:rsid w:val="00E7379D"/>
    <w:rsid w:val="00E75753"/>
    <w:rsid w:val="00EB69E5"/>
    <w:rsid w:val="00F50235"/>
    <w:rsid w:val="00F75FB9"/>
    <w:rsid w:val="00FF3BAB"/>
    <w:rsid w:val="09E443BB"/>
    <w:rsid w:val="180C4F95"/>
    <w:rsid w:val="1D04373B"/>
    <w:rsid w:val="246F6421"/>
    <w:rsid w:val="2D234B70"/>
    <w:rsid w:val="3A0F45C3"/>
    <w:rsid w:val="42774421"/>
    <w:rsid w:val="47804E97"/>
    <w:rsid w:val="4BBD5E77"/>
    <w:rsid w:val="68B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5673C"/>
    <w:rPr>
      <w:kern w:val="2"/>
      <w:sz w:val="18"/>
      <w:szCs w:val="24"/>
    </w:rPr>
  </w:style>
  <w:style w:type="paragraph" w:styleId="a5">
    <w:name w:val="Balloon Text"/>
    <w:basedOn w:val="a"/>
    <w:link w:val="Char0"/>
    <w:semiHidden/>
    <w:unhideWhenUsed/>
    <w:rsid w:val="00712408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124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5673C"/>
    <w:rPr>
      <w:kern w:val="2"/>
      <w:sz w:val="18"/>
      <w:szCs w:val="24"/>
    </w:rPr>
  </w:style>
  <w:style w:type="paragraph" w:styleId="a5">
    <w:name w:val="Balloon Text"/>
    <w:basedOn w:val="a"/>
    <w:link w:val="Char0"/>
    <w:semiHidden/>
    <w:unhideWhenUsed/>
    <w:rsid w:val="00712408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124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ccoic-peixun</dc:creator>
  <cp:lastModifiedBy>xiaopeifu 肖培甫</cp:lastModifiedBy>
  <cp:revision>15</cp:revision>
  <cp:lastPrinted>2016-10-17T08:20:00Z</cp:lastPrinted>
  <dcterms:created xsi:type="dcterms:W3CDTF">2016-07-22T02:40:00Z</dcterms:created>
  <dcterms:modified xsi:type="dcterms:W3CDTF">2016-11-22T09:33:00Z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